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BBA9" w14:textId="5DA6E01A" w:rsidR="00354A58" w:rsidRPr="00A010C7" w:rsidRDefault="00354A58" w:rsidP="00354A58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  <w:sz w:val="34"/>
        </w:rPr>
      </w:pPr>
      <w:r w:rsidRPr="00A010C7">
        <w:rPr>
          <w:rFonts w:ascii="標楷體" w:eastAsia="標楷體" w:hAnsi="標楷體" w:cs="標楷體"/>
          <w:bCs/>
          <w:noProof/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85C09" wp14:editId="15AF96B8">
                <wp:simplePos x="0" y="0"/>
                <wp:positionH relativeFrom="column">
                  <wp:posOffset>-178560</wp:posOffset>
                </wp:positionH>
                <wp:positionV relativeFrom="paragraph">
                  <wp:posOffset>-42480</wp:posOffset>
                </wp:positionV>
                <wp:extent cx="693360" cy="351720"/>
                <wp:effectExtent l="0" t="0" r="11490" b="10230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0A6B2" w14:textId="77777777" w:rsidR="00354A58" w:rsidRDefault="00354A58" w:rsidP="00354A58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  <w:t>附件5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85C09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-14.05pt;margin-top:-3.35pt;width:54.6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" filled="f" strokeweight=".74pt">
                <v:textbox>
                  <w:txbxContent>
                    <w:p w14:paraId="5EC0A6B2" w14:textId="77777777" w:rsidR="00354A58" w:rsidRDefault="00354A58" w:rsidP="00354A58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="004B4300" w:rsidRPr="00A010C7">
        <w:rPr>
          <w:rFonts w:ascii="標楷體" w:eastAsia="標楷體" w:hAnsi="標楷體" w:cs="標楷體" w:hint="eastAsia"/>
          <w:bCs/>
          <w:sz w:val="34"/>
        </w:rPr>
        <w:t>吳鳳學校財團法人吳鳳科技大學</w:t>
      </w:r>
    </w:p>
    <w:p w14:paraId="6C7E3495" w14:textId="77777777" w:rsidR="00354A58" w:rsidRPr="00A010C7" w:rsidRDefault="00354A58" w:rsidP="00354A58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</w:rPr>
      </w:pPr>
      <w:r w:rsidRPr="00A010C7">
        <w:rPr>
          <w:rFonts w:ascii="標楷體" w:eastAsia="標楷體" w:hAnsi="標楷體" w:cs="標楷體"/>
          <w:bCs/>
        </w:rPr>
        <w:t>「</w:t>
      </w:r>
      <w:r w:rsidRPr="00A010C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A010C7">
        <w:rPr>
          <w:rFonts w:ascii="標楷體" w:eastAsia="標楷體" w:hAnsi="標楷體" w:cs="標楷體"/>
          <w:bCs/>
        </w:rPr>
        <w:t>」</w:t>
      </w:r>
      <w:r w:rsidRPr="00A010C7">
        <w:rPr>
          <w:rFonts w:ascii="標楷體" w:eastAsia="標楷體" w:hAnsi="標楷體" w:cs="標楷體"/>
          <w:bCs/>
          <w:color w:val="000000"/>
          <w:sz w:val="32"/>
          <w:szCs w:val="32"/>
        </w:rPr>
        <w:t>計畫書</w:t>
      </w:r>
    </w:p>
    <w:tbl>
      <w:tblPr>
        <w:tblW w:w="9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782"/>
        <w:gridCol w:w="4102"/>
      </w:tblGrid>
      <w:tr w:rsidR="00354A58" w:rsidRPr="00A010C7" w14:paraId="400B5A8B" w14:textId="77777777" w:rsidTr="00AB76D4">
        <w:trPr>
          <w:trHeight w:val="53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43170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一、計畫名稱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97286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7E3953AB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D5480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新細明體, PMingLiU"/>
                <w:bCs/>
                <w:color w:val="FF0000"/>
              </w:rPr>
            </w:pP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>二、子計畫編碼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F6959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</w:tr>
      <w:tr w:rsidR="00354A58" w:rsidRPr="00A010C7" w14:paraId="1929C139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BCD3D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三、</w:t>
            </w:r>
            <w:r w:rsidRPr="00A010C7">
              <w:rPr>
                <w:rFonts w:ascii="標楷體" w:eastAsia="標楷體" w:hAnsi="標楷體" w:cs="新細明體, PMingLiU"/>
                <w:bCs/>
                <w:color w:val="000000"/>
              </w:rPr>
              <w:t>活動類型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DA2C3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808080"/>
              </w:rPr>
              <w:t>（徵才、講座、座談會、諮商、參訪、其他）</w:t>
            </w:r>
          </w:p>
        </w:tc>
      </w:tr>
      <w:tr w:rsidR="00354A58" w:rsidRPr="00A010C7" w14:paraId="576B1578" w14:textId="77777777" w:rsidTr="00AB76D4">
        <w:trPr>
          <w:trHeight w:val="4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6BE4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四、計畫目的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5EEE8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</w:rPr>
            </w:pPr>
          </w:p>
        </w:tc>
      </w:tr>
      <w:tr w:rsidR="00354A58" w:rsidRPr="00A010C7" w14:paraId="77E77BDA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789B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五、指導單位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6AE3E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勞動部勞動力</w:t>
            </w:r>
            <w:proofErr w:type="gramStart"/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發展署雲嘉南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分署</w:t>
            </w:r>
          </w:p>
        </w:tc>
      </w:tr>
      <w:tr w:rsidR="00354A58" w:rsidRPr="00A010C7" w14:paraId="053491ED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59A7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六、主辦單位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70E19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354A58" w:rsidRPr="00A010C7" w14:paraId="5903C7BD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F774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七、</w:t>
            </w:r>
            <w:r w:rsidRPr="00A010C7">
              <w:rPr>
                <w:rFonts w:ascii="標楷體" w:eastAsia="標楷體" w:hAnsi="標楷體" w:cs="標楷體"/>
                <w:bCs/>
              </w:rPr>
              <w:t>協辦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80C7C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808080"/>
              </w:rPr>
            </w:pPr>
            <w:r w:rsidRPr="00A010C7">
              <w:rPr>
                <w:rFonts w:ascii="標楷體" w:eastAsia="標楷體" w:hAnsi="標楷體" w:cs="標楷體"/>
                <w:bCs/>
                <w:color w:val="808080"/>
              </w:rPr>
              <w:t>（無則免填）</w:t>
            </w:r>
          </w:p>
        </w:tc>
      </w:tr>
      <w:tr w:rsidR="00354A58" w:rsidRPr="00A010C7" w14:paraId="5C556184" w14:textId="77777777" w:rsidTr="00AB76D4">
        <w:trPr>
          <w:trHeight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27D93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八、辦理時間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810B2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   115年  月  日</w:t>
            </w:r>
          </w:p>
        </w:tc>
      </w:tr>
      <w:tr w:rsidR="00354A58" w:rsidRPr="00A010C7" w14:paraId="74A70B32" w14:textId="77777777" w:rsidTr="00AB76D4">
        <w:trPr>
          <w:trHeight w:val="4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AFCFD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九、辦理地點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84F4D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>(OO縣市)(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辦理地點</w:t>
            </w: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>)</w:t>
            </w:r>
          </w:p>
        </w:tc>
      </w:tr>
      <w:tr w:rsidR="00354A58" w:rsidRPr="00A010C7" w14:paraId="35817E1B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56F48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十、服務對象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E936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354A58" w:rsidRPr="00A010C7" w14:paraId="0997CC4C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FA235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十一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、人數(場/人)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EA146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           場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DC1FC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           (人/1場)</w:t>
            </w:r>
          </w:p>
        </w:tc>
      </w:tr>
      <w:tr w:rsidR="00354A58" w:rsidRPr="00A010C7" w14:paraId="4425EBC7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53AE1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十二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、聯絡人及電話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9737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聯絡人：              電話：</w:t>
            </w:r>
          </w:p>
        </w:tc>
      </w:tr>
    </w:tbl>
    <w:p w14:paraId="7DD3001D" w14:textId="77777777" w:rsidR="00354A58" w:rsidRPr="00A010C7" w:rsidRDefault="00354A58" w:rsidP="00354A58">
      <w:pPr>
        <w:pStyle w:val="Standard"/>
        <w:rPr>
          <w:rFonts w:ascii="標楷體" w:eastAsia="標楷體" w:hAnsi="標楷體" w:cs="標楷體"/>
          <w:bCs/>
        </w:rPr>
      </w:pPr>
    </w:p>
    <w:p w14:paraId="64F158DB" w14:textId="77777777" w:rsidR="00354A58" w:rsidRPr="00A010C7" w:rsidRDefault="00354A58" w:rsidP="00354A58">
      <w:pPr>
        <w:pStyle w:val="Standard"/>
        <w:spacing w:line="360" w:lineRule="exact"/>
        <w:ind w:left="991"/>
        <w:jc w:val="both"/>
        <w:rPr>
          <w:rFonts w:ascii="標楷體" w:eastAsia="標楷體" w:hAnsi="標楷體" w:cs="標楷體"/>
          <w:bCs/>
          <w:color w:val="000000"/>
          <w:sz w:val="21"/>
          <w:szCs w:val="21"/>
        </w:rPr>
      </w:pPr>
      <w:r w:rsidRPr="00A010C7">
        <w:rPr>
          <w:rFonts w:ascii="標楷體" w:eastAsia="標楷體" w:hAnsi="標楷體" w:cs="標楷體"/>
          <w:bCs/>
          <w:color w:val="000000"/>
          <w:sz w:val="21"/>
          <w:szCs w:val="21"/>
        </w:rPr>
        <w:t>活動流程：（企業參訪）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4909"/>
        <w:gridCol w:w="2310"/>
      </w:tblGrid>
      <w:tr w:rsidR="00354A58" w:rsidRPr="00A010C7" w14:paraId="3D4C05F5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B2B0" w14:textId="77777777" w:rsidR="00354A58" w:rsidRPr="00A010C7" w:rsidRDefault="00354A58" w:rsidP="00AB76D4">
            <w:pPr>
              <w:pStyle w:val="Standard"/>
              <w:spacing w:line="0" w:lineRule="atLeast"/>
              <w:jc w:val="center"/>
              <w:rPr>
                <w:rFonts w:eastAsia="標楷體" w:cs="標楷體"/>
                <w:bCs/>
                <w:color w:val="000000"/>
              </w:rPr>
            </w:pPr>
            <w:r w:rsidRPr="00A010C7">
              <w:rPr>
                <w:rFonts w:eastAsia="標楷體" w:cs="標楷體"/>
                <w:bCs/>
                <w:color w:val="000000"/>
              </w:rPr>
              <w:t>時間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B758" w14:textId="77777777" w:rsidR="00354A58" w:rsidRPr="00A010C7" w:rsidRDefault="00354A58" w:rsidP="00AB76D4">
            <w:pPr>
              <w:pStyle w:val="Standard"/>
              <w:spacing w:line="0" w:lineRule="atLeast"/>
              <w:jc w:val="center"/>
              <w:rPr>
                <w:rFonts w:eastAsia="標楷體" w:cs="標楷體"/>
                <w:bCs/>
                <w:color w:val="000000"/>
              </w:rPr>
            </w:pPr>
            <w:r w:rsidRPr="00A010C7">
              <w:rPr>
                <w:rFonts w:eastAsia="標楷體" w:cs="標楷體"/>
                <w:bCs/>
                <w:color w:val="000000"/>
              </w:rPr>
              <w:t>活動內容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87A8" w14:textId="77777777" w:rsidR="00354A58" w:rsidRPr="00A010C7" w:rsidRDefault="00354A58" w:rsidP="00AB76D4">
            <w:pPr>
              <w:pStyle w:val="Standard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A010C7">
              <w:rPr>
                <w:rFonts w:eastAsia="標楷體"/>
                <w:bCs/>
                <w:color w:val="000000"/>
              </w:rPr>
              <w:t>備註</w:t>
            </w:r>
          </w:p>
        </w:tc>
      </w:tr>
      <w:tr w:rsidR="00354A58" w:rsidRPr="00A010C7" w14:paraId="3C19DB16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5E40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7359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eastAsia="標楷體"/>
                <w:bCs/>
                <w:color w:val="000000"/>
              </w:rPr>
            </w:pPr>
            <w:r w:rsidRPr="00A010C7">
              <w:rPr>
                <w:rFonts w:eastAsia="標楷體"/>
                <w:bCs/>
                <w:color w:val="000000"/>
              </w:rPr>
              <w:t>出發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FCB8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eastAsia="標楷體"/>
                <w:bCs/>
                <w:color w:val="000000"/>
              </w:rPr>
            </w:pPr>
          </w:p>
        </w:tc>
      </w:tr>
      <w:tr w:rsidR="00354A58" w:rsidRPr="00A010C7" w14:paraId="3FCA6FD1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B654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9E78" w14:textId="77777777" w:rsidR="00354A58" w:rsidRPr="00A010C7" w:rsidRDefault="00354A58" w:rsidP="00AB76D4">
            <w:pPr>
              <w:pStyle w:val="Standard"/>
              <w:spacing w:line="0" w:lineRule="atLeas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參訪雲嘉南分署OO就業中心、</w:t>
            </w:r>
            <w:proofErr w:type="gramStart"/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勞動部雲嘉南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區「青年職</w:t>
            </w:r>
            <w:proofErr w:type="gramStart"/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涯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發展中心(Youth Salon)」</w:t>
            </w:r>
            <w:proofErr w:type="gramStart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或雲嘉南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分署官田職業訓練場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0EEC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27386E97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8DF9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7C9F" w14:textId="77777777" w:rsidR="00354A58" w:rsidRPr="00A010C7" w:rsidRDefault="00354A58" w:rsidP="00AB76D4">
            <w:pPr>
              <w:pStyle w:val="Standard"/>
              <w:spacing w:line="0" w:lineRule="atLeas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參訪</w:t>
            </w: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 xml:space="preserve"> (OO縣市)</w:t>
            </w: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 xml:space="preserve"> 單位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C092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04772EE1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709F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4E77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講題:企業簡介、企業對人才需求之說明、產業趨勢介紹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08BD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1F45BD08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16B9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9EC2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與企業人員交流座談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5384" w14:textId="77777777" w:rsidR="00354A58" w:rsidRPr="00A010C7" w:rsidRDefault="00354A58" w:rsidP="00AB76D4">
            <w:pPr>
              <w:pStyle w:val="Standard"/>
              <w:snapToGrid w:val="0"/>
              <w:rPr>
                <w:rFonts w:eastAsia="標楷體" w:cs="標楷體"/>
                <w:bCs/>
                <w:color w:val="0000FF"/>
              </w:rPr>
            </w:pPr>
          </w:p>
        </w:tc>
      </w:tr>
      <w:tr w:rsidR="00354A58" w:rsidRPr="00A010C7" w14:paraId="3252D47F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99B9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226E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FBA" w14:textId="77777777" w:rsidR="00354A58" w:rsidRPr="00A010C7" w:rsidRDefault="00354A58" w:rsidP="00AB76D4">
            <w:pPr>
              <w:pStyle w:val="Standard"/>
              <w:snapToGrid w:val="0"/>
              <w:rPr>
                <w:rFonts w:eastAsia="標楷體" w:cs="標楷體"/>
                <w:bCs/>
                <w:color w:val="0000FF"/>
              </w:rPr>
            </w:pPr>
          </w:p>
        </w:tc>
      </w:tr>
    </w:tbl>
    <w:p w14:paraId="2EAEE4C7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</w:p>
    <w:p w14:paraId="068B7B91" w14:textId="77777777" w:rsidR="00354A58" w:rsidRPr="00A010C7" w:rsidRDefault="00354A58" w:rsidP="00354A58">
      <w:pPr>
        <w:pStyle w:val="Standard"/>
        <w:spacing w:before="50" w:after="50" w:line="0" w:lineRule="atLeast"/>
        <w:ind w:left="1156" w:hanging="165"/>
        <w:rPr>
          <w:bCs/>
        </w:rPr>
      </w:pPr>
      <w:r w:rsidRPr="00A010C7">
        <w:rPr>
          <w:rFonts w:ascii="標楷體" w:eastAsia="標楷體" w:hAnsi="標楷體" w:cs="標楷體"/>
          <w:bCs/>
          <w:color w:val="FF0000"/>
          <w:sz w:val="28"/>
          <w:szCs w:val="28"/>
        </w:rPr>
        <w:t>企業</w:t>
      </w:r>
      <w:proofErr w:type="gramStart"/>
      <w:r w:rsidRPr="00A010C7">
        <w:rPr>
          <w:rFonts w:ascii="標楷體" w:eastAsia="標楷體" w:hAnsi="標楷體" w:cs="標楷體"/>
          <w:bCs/>
          <w:color w:val="FF0000"/>
          <w:sz w:val="28"/>
          <w:szCs w:val="28"/>
        </w:rPr>
        <w:t>參訪請加強</w:t>
      </w:r>
      <w:proofErr w:type="gramEnd"/>
      <w:r w:rsidRPr="00A010C7">
        <w:rPr>
          <w:rFonts w:ascii="標楷體" w:eastAsia="標楷體" w:hAnsi="標楷體" w:cs="標楷體"/>
          <w:bCs/>
          <w:color w:val="FF0000"/>
          <w:sz w:val="28"/>
          <w:szCs w:val="28"/>
        </w:rPr>
        <w:t>說明</w:t>
      </w:r>
      <w:r w:rsidRPr="00A010C7">
        <w:rPr>
          <w:rFonts w:ascii="標楷體" w:eastAsia="標楷體" w:hAnsi="標楷體" w:cs="標楷體"/>
          <w:bCs/>
          <w:color w:val="000000"/>
          <w:sz w:val="28"/>
          <w:szCs w:val="28"/>
        </w:rPr>
        <w:t>：</w:t>
      </w:r>
    </w:p>
    <w:p w14:paraId="301011EA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*參訪行程不以雲嘉南縣市企業廠商為限，參訪行程須包含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參訪本分署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就業中心、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勞動部雲嘉南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區「青年職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涯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發展中心(Youth Salon)」、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南方創客基地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或本分署官田職業訓練場。</w:t>
      </w:r>
    </w:p>
    <w:p w14:paraId="738C063C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</w:t>
      </w:r>
      <w:r w:rsidRPr="00A010C7">
        <w:rPr>
          <w:rFonts w:ascii="標楷體" w:eastAsia="標楷體" w:hAnsi="標楷體" w:cs="標楷體"/>
          <w:bCs/>
          <w:color w:val="FF0000"/>
        </w:rPr>
        <w:t>企業</w:t>
      </w:r>
      <w:proofErr w:type="gramStart"/>
      <w:r w:rsidRPr="00A010C7">
        <w:rPr>
          <w:rFonts w:ascii="標楷體" w:eastAsia="標楷體" w:hAnsi="標楷體" w:cs="標楷體"/>
          <w:bCs/>
          <w:color w:val="FF0000"/>
        </w:rPr>
        <w:t>參訪請於</w:t>
      </w:r>
      <w:proofErr w:type="gramEnd"/>
      <w:r w:rsidRPr="00A010C7">
        <w:rPr>
          <w:rFonts w:ascii="標楷體" w:eastAsia="標楷體" w:hAnsi="標楷體" w:cs="標楷體"/>
          <w:bCs/>
          <w:color w:val="FF0000"/>
        </w:rPr>
        <w:t>計畫書內說明至該特定縣市具體必要之原因，以做為委員審查之依據。</w:t>
      </w:r>
    </w:p>
    <w:p w14:paraId="5DD82FE5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  <w:r w:rsidRPr="00A010C7">
        <w:rPr>
          <w:rFonts w:ascii="標楷體" w:eastAsia="標楷體" w:hAnsi="標楷體" w:cs="標楷體"/>
          <w:bCs/>
          <w:color w:val="000000"/>
        </w:rPr>
        <w:lastRenderedPageBreak/>
        <w:t>*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參訪本分署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就業中心：請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逕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洽各就業中心大專業務承辦人。</w:t>
      </w:r>
    </w:p>
    <w:p w14:paraId="49B24706" w14:textId="77777777" w:rsidR="00354A58" w:rsidRPr="00A010C7" w:rsidRDefault="00354A58" w:rsidP="00354A58">
      <w:pPr>
        <w:pStyle w:val="Standard"/>
        <w:spacing w:line="240" w:lineRule="exact"/>
        <w:ind w:left="1134"/>
        <w:rPr>
          <w:rFonts w:ascii="標楷體" w:eastAsia="標楷體" w:hAnsi="標楷體" w:cs="標楷體"/>
          <w:bCs/>
          <w:kern w:val="0"/>
          <w:sz w:val="16"/>
          <w:szCs w:val="16"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台南就業中心(承辦人:林</w:t>
      </w:r>
      <w:proofErr w:type="gramStart"/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玗萱</w:t>
      </w:r>
      <w:proofErr w:type="gramEnd"/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，06-2371218轉231)、永康就業中心(承辦人:陳心茹，06-2038560轉118)</w:t>
      </w:r>
    </w:p>
    <w:p w14:paraId="575B7B0F" w14:textId="77777777" w:rsidR="00354A58" w:rsidRPr="00A010C7" w:rsidRDefault="00354A58" w:rsidP="00354A58">
      <w:pPr>
        <w:pStyle w:val="Standard"/>
        <w:spacing w:line="240" w:lineRule="exact"/>
        <w:ind w:left="1134"/>
        <w:rPr>
          <w:bCs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新營就業中心(承辦人:</w:t>
      </w:r>
      <w:proofErr w:type="gramStart"/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安映潔</w:t>
      </w:r>
      <w:proofErr w:type="gramEnd"/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，06-6328700轉111)、嘉義就業中心(承辦人:洪士翔，05-2240656轉203)</w:t>
      </w:r>
    </w:p>
    <w:p w14:paraId="6B8CCC08" w14:textId="77777777" w:rsidR="00354A58" w:rsidRPr="00A010C7" w:rsidRDefault="00354A58" w:rsidP="00354A58">
      <w:pPr>
        <w:pStyle w:val="Standard"/>
        <w:spacing w:line="240" w:lineRule="exact"/>
        <w:ind w:left="1134"/>
        <w:rPr>
          <w:bCs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朴子就業中心(承辦人:陳淳榛，05-3621632轉138)、虎尾就業中心(承辦人:吳曼均，05-6330422 轉317)</w:t>
      </w:r>
    </w:p>
    <w:p w14:paraId="137C4A17" w14:textId="77777777" w:rsidR="00354A58" w:rsidRPr="00A010C7" w:rsidRDefault="00354A58" w:rsidP="00354A58">
      <w:pPr>
        <w:pStyle w:val="Standard"/>
        <w:spacing w:line="240" w:lineRule="exact"/>
        <w:ind w:left="1134"/>
        <w:rPr>
          <w:rFonts w:ascii="標楷體" w:eastAsia="標楷體" w:hAnsi="標楷體" w:cs="標楷體"/>
          <w:bCs/>
          <w:kern w:val="0"/>
          <w:sz w:val="16"/>
          <w:szCs w:val="16"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斗六就業中心(承辦人:周淑芬，05-5325105轉325)</w:t>
      </w:r>
    </w:p>
    <w:p w14:paraId="22331F83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參訪本分署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官田職業訓練場：</w:t>
      </w:r>
      <w:r w:rsidRPr="00A010C7">
        <w:rPr>
          <w:rFonts w:ascii="標楷體" w:eastAsia="標楷體" w:hAnsi="標楷體" w:cs="標楷體"/>
          <w:bCs/>
          <w:color w:val="FF0000"/>
        </w:rPr>
        <w:t>請事先函文本分署</w:t>
      </w:r>
      <w:r w:rsidRPr="00A010C7">
        <w:rPr>
          <w:rFonts w:ascii="標楷體" w:eastAsia="標楷體" w:hAnsi="標楷體" w:cs="細明體, MingLiU"/>
          <w:bCs/>
          <w:color w:val="FF0000"/>
        </w:rPr>
        <w:t>自辦訓練科</w:t>
      </w:r>
      <w:r w:rsidRPr="00A010C7">
        <w:rPr>
          <w:rFonts w:ascii="標楷體" w:eastAsia="標楷體" w:hAnsi="標楷體" w:cs="細明體, MingLiU"/>
          <w:bCs/>
        </w:rPr>
        <w:t>，電話：06-6985945轉1084 張小姐)；</w:t>
      </w:r>
      <w:proofErr w:type="gramStart"/>
      <w:r w:rsidRPr="00A010C7">
        <w:rPr>
          <w:rFonts w:ascii="標楷體" w:eastAsia="標楷體" w:hAnsi="標楷體" w:cs="細明體, MingLiU"/>
          <w:bCs/>
        </w:rPr>
        <w:t>參訪函文</w:t>
      </w:r>
      <w:proofErr w:type="gramEnd"/>
      <w:r w:rsidRPr="00A010C7">
        <w:rPr>
          <w:rFonts w:ascii="標楷體" w:eastAsia="標楷體" w:hAnsi="標楷體" w:cs="細明體, MingLiU"/>
          <w:bCs/>
        </w:rPr>
        <w:t>核定後，將由</w:t>
      </w:r>
      <w:proofErr w:type="gramStart"/>
      <w:r w:rsidRPr="00A010C7">
        <w:rPr>
          <w:rFonts w:ascii="標楷體" w:eastAsia="標楷體" w:hAnsi="標楷體" w:cs="標楷體"/>
          <w:bCs/>
        </w:rPr>
        <w:t>逕</w:t>
      </w:r>
      <w:proofErr w:type="gramEnd"/>
      <w:r w:rsidRPr="00A010C7">
        <w:rPr>
          <w:rFonts w:ascii="標楷體" w:eastAsia="標楷體" w:hAnsi="標楷體" w:cs="標楷體"/>
          <w:bCs/>
        </w:rPr>
        <w:t>洽</w:t>
      </w:r>
      <w:r w:rsidRPr="00A010C7">
        <w:rPr>
          <w:rFonts w:ascii="標楷體" w:eastAsia="標楷體" w:hAnsi="標楷體" w:cs="細明體, MingLiU"/>
          <w:bCs/>
        </w:rPr>
        <w:t>自辦訓練科張小姐安排當天參訪行程。</w:t>
      </w:r>
    </w:p>
    <w:p w14:paraId="1E4C9F30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*參訪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勞動部雲嘉南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區「青年職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涯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發展中心(Youth Salon)」：請</w:t>
      </w:r>
      <w:proofErr w:type="gramStart"/>
      <w:r w:rsidRPr="00A010C7">
        <w:rPr>
          <w:rFonts w:ascii="標楷體" w:eastAsia="標楷體" w:hAnsi="標楷體" w:cs="標楷體"/>
          <w:bCs/>
          <w:color w:val="000000"/>
        </w:rPr>
        <w:t>逕</w:t>
      </w:r>
      <w:proofErr w:type="gramEnd"/>
      <w:r w:rsidRPr="00A010C7">
        <w:rPr>
          <w:rFonts w:ascii="標楷體" w:eastAsia="標楷體" w:hAnsi="標楷體" w:cs="標楷體"/>
          <w:bCs/>
          <w:color w:val="000000"/>
        </w:rPr>
        <w:t>洽承辦人。電話：蘇小姐，06-3020036轉</w:t>
      </w:r>
      <w:r w:rsidRPr="00A010C7">
        <w:rPr>
          <w:rFonts w:ascii="標楷體" w:eastAsia="標楷體" w:hAnsi="標楷體"/>
          <w:bCs/>
          <w:color w:val="000000"/>
        </w:rPr>
        <w:t>40</w:t>
      </w:r>
      <w:r w:rsidRPr="00A010C7">
        <w:rPr>
          <w:rFonts w:ascii="標楷體" w:eastAsia="標楷體" w:hAnsi="標楷體" w:cs="細明體, MingLiU"/>
          <w:bCs/>
          <w:color w:val="000000"/>
        </w:rPr>
        <w:t>。</w:t>
      </w:r>
    </w:p>
    <w:p w14:paraId="7C83A98F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細明體"/>
          <w:bCs/>
          <w:color w:val="000000"/>
        </w:rPr>
        <w:t>預約網址</w:t>
      </w:r>
      <w:r w:rsidRPr="00A010C7">
        <w:rPr>
          <w:rFonts w:ascii="標楷體" w:eastAsia="標楷體" w:hAnsi="標楷體" w:cs="細明體"/>
          <w:bCs/>
        </w:rPr>
        <w:t>：https://ysyct.wda.gov.tw/reserve.php</w:t>
      </w:r>
    </w:p>
    <w:p w14:paraId="620CCAD5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細明體"/>
          <w:bCs/>
        </w:rPr>
        <w:t>(請於一個月前申請預約)</w:t>
      </w:r>
    </w:p>
    <w:p w14:paraId="1FCE3F33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新細明體, PMingLiU"/>
          <w:bCs/>
          <w:color w:val="000000"/>
          <w:kern w:val="0"/>
        </w:rPr>
      </w:pPr>
    </w:p>
    <w:p w14:paraId="465B37A2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</w:t>
      </w:r>
      <w:r w:rsidRPr="00A010C7">
        <w:rPr>
          <w:rFonts w:ascii="標楷體" w:eastAsia="標楷體" w:hAnsi="標楷體" w:cs="新細明體, PMingLiU"/>
          <w:bCs/>
          <w:color w:val="FF0000"/>
          <w:kern w:val="0"/>
        </w:rPr>
        <w:t>參訪應於成果報告內</w:t>
      </w:r>
      <w:proofErr w:type="gramStart"/>
      <w:r w:rsidRPr="00A010C7">
        <w:rPr>
          <w:rFonts w:ascii="標楷體" w:eastAsia="標楷體" w:hAnsi="標楷體" w:cs="新細明體, PMingLiU"/>
          <w:bCs/>
          <w:color w:val="FF0000"/>
          <w:kern w:val="0"/>
        </w:rPr>
        <w:t>檢附</w:t>
      </w:r>
      <w:r w:rsidRPr="00A010C7">
        <w:rPr>
          <w:rFonts w:ascii="標楷體" w:eastAsia="標楷體" w:hAnsi="標楷體" w:cs="細明體, MingLiU"/>
          <w:bCs/>
          <w:color w:val="FF0000"/>
        </w:rPr>
        <w:t>參訪</w:t>
      </w:r>
      <w:proofErr w:type="gramEnd"/>
      <w:r w:rsidRPr="00A010C7">
        <w:rPr>
          <w:rFonts w:ascii="標楷體" w:eastAsia="標楷體" w:hAnsi="標楷體" w:cs="細明體, MingLiU"/>
          <w:bCs/>
          <w:color w:val="FF0000"/>
        </w:rPr>
        <w:t>紀錄表</w:t>
      </w:r>
    </w:p>
    <w:p w14:paraId="34720CDB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</w:p>
    <w:p w14:paraId="69438095" w14:textId="77777777" w:rsidR="00354A58" w:rsidRPr="00A010C7" w:rsidRDefault="00354A58" w:rsidP="00354A58">
      <w:pPr>
        <w:pStyle w:val="Standard"/>
        <w:ind w:left="566" w:hanging="566"/>
        <w:rPr>
          <w:rFonts w:ascii="標楷體" w:eastAsia="標楷體" w:hAnsi="標楷體" w:cs="標楷體"/>
          <w:bCs/>
        </w:rPr>
      </w:pPr>
      <w:proofErr w:type="gramStart"/>
      <w:r w:rsidRPr="00A010C7">
        <w:rPr>
          <w:rFonts w:ascii="標楷體" w:eastAsia="標楷體" w:hAnsi="標楷體" w:cs="標楷體"/>
          <w:bCs/>
        </w:rPr>
        <w:t>註</w:t>
      </w:r>
      <w:proofErr w:type="gramEnd"/>
      <w:r w:rsidRPr="00A010C7">
        <w:rPr>
          <w:rFonts w:ascii="標楷體" w:eastAsia="標楷體" w:hAnsi="標楷體" w:cs="標楷體"/>
          <w:bCs/>
        </w:rPr>
        <w:t>01：非申請計畫空白表格，請自行刪除。</w:t>
      </w:r>
    </w:p>
    <w:p w14:paraId="5DA8C904" w14:textId="77777777" w:rsidR="00354A58" w:rsidRPr="00A010C7" w:rsidRDefault="00354A58" w:rsidP="00354A58">
      <w:pPr>
        <w:pStyle w:val="Standard"/>
        <w:ind w:left="850" w:hanging="850"/>
        <w:rPr>
          <w:rFonts w:ascii="標楷體" w:eastAsia="標楷體" w:hAnsi="標楷體" w:cs="標楷體"/>
          <w:bCs/>
        </w:rPr>
      </w:pPr>
      <w:proofErr w:type="gramStart"/>
      <w:r w:rsidRPr="00A010C7">
        <w:rPr>
          <w:rFonts w:ascii="標楷體" w:eastAsia="標楷體" w:hAnsi="標楷體" w:cs="標楷體"/>
          <w:bCs/>
        </w:rPr>
        <w:t>註</w:t>
      </w:r>
      <w:proofErr w:type="gramEnd"/>
      <w:r w:rsidRPr="00A010C7">
        <w:rPr>
          <w:rFonts w:ascii="標楷體" w:eastAsia="標楷體" w:hAnsi="標楷體" w:cs="標楷體"/>
          <w:bCs/>
        </w:rPr>
        <w:t>02：本計畫執行中，有任何變更(含：日期及活動地點等)，須於活動3天前以電子郵件提送修正後計畫書及</w:t>
      </w:r>
      <w:proofErr w:type="gramStart"/>
      <w:r w:rsidRPr="00A010C7">
        <w:rPr>
          <w:rFonts w:ascii="標楷體" w:eastAsia="標楷體" w:hAnsi="標楷體" w:cs="標楷體"/>
          <w:bCs/>
        </w:rPr>
        <w:t>異動單</w:t>
      </w:r>
      <w:proofErr w:type="gramEnd"/>
      <w:r w:rsidRPr="00A010C7">
        <w:rPr>
          <w:rFonts w:ascii="標楷體" w:eastAsia="標楷體" w:hAnsi="標楷體" w:cs="標楷體"/>
          <w:bCs/>
        </w:rPr>
        <w:t>(附件8)，經本分署備查後辦理；本分署將不定期派員前往活動場地查核，以當日查核情形做為核發補助之依據。</w:t>
      </w:r>
    </w:p>
    <w:p w14:paraId="44498839" w14:textId="4591C63F" w:rsidR="00354A58" w:rsidRPr="00A010C7" w:rsidRDefault="00354A58">
      <w:pPr>
        <w:widowControl/>
        <w:suppressAutoHyphens w:val="0"/>
        <w:autoSpaceDN/>
        <w:spacing w:after="160" w:line="278" w:lineRule="auto"/>
        <w:textAlignment w:val="auto"/>
        <w:rPr>
          <w:rFonts w:hint="eastAsia"/>
          <w:bCs/>
        </w:rPr>
      </w:pPr>
      <w:r w:rsidRPr="00A010C7">
        <w:rPr>
          <w:rFonts w:hint="eastAsia"/>
          <w:bCs/>
        </w:rPr>
        <w:br w:type="page"/>
      </w:r>
    </w:p>
    <w:p w14:paraId="388718C3" w14:textId="77777777" w:rsidR="00354A58" w:rsidRPr="00A010C7" w:rsidRDefault="00354A58" w:rsidP="00354A58">
      <w:pPr>
        <w:pStyle w:val="Standard"/>
        <w:pageBreakBefore/>
        <w:snapToGrid w:val="0"/>
        <w:spacing w:line="360" w:lineRule="exact"/>
        <w:jc w:val="center"/>
        <w:rPr>
          <w:rFonts w:ascii="標楷體" w:eastAsia="標楷體" w:hAnsi="標楷體" w:cs="標楷體"/>
          <w:bCs/>
          <w:sz w:val="34"/>
        </w:rPr>
      </w:pPr>
      <w:r w:rsidRPr="00A010C7">
        <w:rPr>
          <w:rFonts w:ascii="標楷體" w:eastAsia="標楷體" w:hAnsi="標楷體" w:cs="標楷體"/>
          <w:bCs/>
          <w:sz w:val="34"/>
        </w:rPr>
        <w:lastRenderedPageBreak/>
        <w:t>（申請學校名稱）</w:t>
      </w:r>
    </w:p>
    <w:p w14:paraId="31CDC609" w14:textId="77777777" w:rsidR="00354A58" w:rsidRPr="00A010C7" w:rsidRDefault="00354A58" w:rsidP="00354A58">
      <w:pPr>
        <w:pStyle w:val="Standard"/>
        <w:spacing w:line="360" w:lineRule="exact"/>
        <w:jc w:val="center"/>
        <w:rPr>
          <w:bCs/>
        </w:rPr>
      </w:pPr>
      <w:r w:rsidRPr="00A010C7">
        <w:rPr>
          <w:rFonts w:ascii="標楷體" w:eastAsia="標楷體" w:hAnsi="標楷體" w:cs="標楷體"/>
          <w:bCs/>
        </w:rPr>
        <w:t>「</w:t>
      </w:r>
      <w:r w:rsidRPr="00A010C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A010C7">
        <w:rPr>
          <w:rFonts w:ascii="標楷體" w:eastAsia="標楷體" w:hAnsi="標楷體" w:cs="標楷體"/>
          <w:bCs/>
        </w:rPr>
        <w:t>」</w:t>
      </w:r>
    </w:p>
    <w:p w14:paraId="3E330EE7" w14:textId="77777777" w:rsidR="00354A58" w:rsidRPr="00A010C7" w:rsidRDefault="00354A58" w:rsidP="00354A58">
      <w:pPr>
        <w:pStyle w:val="Standard"/>
        <w:spacing w:line="520" w:lineRule="exact"/>
        <w:jc w:val="center"/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</w:pPr>
      <w:r w:rsidRPr="00A010C7"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  <w:t>經費概算表</w:t>
      </w:r>
    </w:p>
    <w:p w14:paraId="47CF8045" w14:textId="77777777" w:rsidR="00354A58" w:rsidRPr="00A010C7" w:rsidRDefault="00354A58" w:rsidP="00354A58">
      <w:pPr>
        <w:pStyle w:val="Standard"/>
        <w:snapToGrid w:val="0"/>
        <w:spacing w:line="400" w:lineRule="exact"/>
        <w:ind w:left="-283"/>
        <w:jc w:val="both"/>
        <w:rPr>
          <w:bCs/>
        </w:rPr>
      </w:pPr>
      <w:r w:rsidRPr="00A010C7">
        <w:rPr>
          <w:rFonts w:ascii="標楷體" w:eastAsia="標楷體" w:hAnsi="標楷體"/>
          <w:bCs/>
          <w:sz w:val="28"/>
          <w:szCs w:val="28"/>
        </w:rPr>
        <w:t>活動名稱：</w:t>
      </w:r>
      <w:proofErr w:type="spellStart"/>
      <w:r w:rsidRPr="00A010C7">
        <w:rPr>
          <w:rFonts w:ascii="標楷體" w:eastAsia="標楷體" w:hAnsi="標楷體"/>
          <w:bCs/>
          <w:sz w:val="28"/>
          <w:szCs w:val="28"/>
        </w:rPr>
        <w:t>oooo</w:t>
      </w:r>
      <w:proofErr w:type="spellEnd"/>
      <w:r w:rsidRPr="00A010C7">
        <w:rPr>
          <w:rFonts w:ascii="標楷體" w:eastAsia="標楷體" w:hAnsi="標楷體"/>
          <w:bCs/>
          <w:sz w:val="28"/>
          <w:szCs w:val="28"/>
        </w:rPr>
        <w:t>參訪</w:t>
      </w:r>
    </w:p>
    <w:p w14:paraId="7E78B46C" w14:textId="77777777" w:rsidR="00354A58" w:rsidRPr="00A010C7" w:rsidRDefault="00354A58" w:rsidP="00354A58">
      <w:pPr>
        <w:pStyle w:val="Standard"/>
        <w:snapToGrid w:val="0"/>
        <w:spacing w:line="400" w:lineRule="exact"/>
        <w:ind w:left="-283"/>
        <w:jc w:val="both"/>
        <w:rPr>
          <w:rFonts w:ascii="標楷體" w:eastAsia="標楷體" w:hAnsi="標楷體"/>
          <w:bCs/>
          <w:sz w:val="28"/>
          <w:szCs w:val="28"/>
        </w:rPr>
      </w:pPr>
      <w:r w:rsidRPr="00A010C7">
        <w:rPr>
          <w:rFonts w:ascii="標楷體" w:eastAsia="標楷體" w:hAnsi="標楷體"/>
          <w:bCs/>
          <w:sz w:val="28"/>
          <w:szCs w:val="28"/>
        </w:rPr>
        <w:t>活動日期：  年  月  日（星期    ）   活動地點：</w:t>
      </w:r>
    </w:p>
    <w:tbl>
      <w:tblPr>
        <w:tblW w:w="5000" w:type="pct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916"/>
        <w:gridCol w:w="872"/>
        <w:gridCol w:w="1146"/>
        <w:gridCol w:w="1059"/>
        <w:gridCol w:w="773"/>
        <w:gridCol w:w="773"/>
        <w:gridCol w:w="1994"/>
      </w:tblGrid>
      <w:tr w:rsidR="00354A58" w:rsidRPr="00A010C7" w14:paraId="47F4A5BB" w14:textId="77777777" w:rsidTr="00AB76D4">
        <w:trPr>
          <w:trHeight w:val="561"/>
        </w:trPr>
        <w:tc>
          <w:tcPr>
            <w:tcW w:w="149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E9FDF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經費項目</w:t>
            </w:r>
          </w:p>
        </w:tc>
        <w:tc>
          <w:tcPr>
            <w:tcW w:w="92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82BF8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單價/</w:t>
            </w:r>
          </w:p>
          <w:p w14:paraId="62FB899B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單位</w:t>
            </w:r>
          </w:p>
        </w:tc>
        <w:tc>
          <w:tcPr>
            <w:tcW w:w="8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E835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數量</w:t>
            </w:r>
          </w:p>
        </w:tc>
        <w:tc>
          <w:tcPr>
            <w:tcW w:w="115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B29F1" w14:textId="77777777" w:rsidR="00354A58" w:rsidRPr="00A010C7" w:rsidRDefault="00354A58" w:rsidP="00AB76D4">
            <w:pPr>
              <w:pStyle w:val="Standard"/>
              <w:tabs>
                <w:tab w:val="left" w:pos="692"/>
              </w:tabs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預算金額</w:t>
            </w:r>
          </w:p>
        </w:tc>
        <w:tc>
          <w:tcPr>
            <w:tcW w:w="2618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509F3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預算經費來源</w:t>
            </w:r>
          </w:p>
        </w:tc>
        <w:tc>
          <w:tcPr>
            <w:tcW w:w="200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B6B73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申請說明</w:t>
            </w:r>
          </w:p>
          <w:p w14:paraId="1B05C8CA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(勿更動)</w:t>
            </w:r>
          </w:p>
        </w:tc>
      </w:tr>
      <w:tr w:rsidR="00354A58" w:rsidRPr="00A010C7" w14:paraId="58F28CC5" w14:textId="77777777" w:rsidTr="00AB76D4">
        <w:trPr>
          <w:trHeight w:val="505"/>
        </w:trPr>
        <w:tc>
          <w:tcPr>
            <w:tcW w:w="1499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6C131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921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E2880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87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49D14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1152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AD54B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56D99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申請</w:t>
            </w:r>
          </w:p>
          <w:p w14:paraId="17FA47C6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補助金額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02B74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學校</w:t>
            </w:r>
          </w:p>
          <w:p w14:paraId="56AFE7A4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自籌款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6B00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其他機關補助金額</w:t>
            </w:r>
          </w:p>
        </w:tc>
        <w:tc>
          <w:tcPr>
            <w:tcW w:w="200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3B278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</w:tr>
      <w:tr w:rsidR="00354A58" w:rsidRPr="00A010C7" w14:paraId="496AB2DB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F3FF9" w14:textId="77777777" w:rsidR="00354A58" w:rsidRPr="00A010C7" w:rsidRDefault="00354A58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A010C7">
              <w:rPr>
                <w:rFonts w:ascii="標楷體" w:eastAsia="標楷體" w:hAnsi="標楷體" w:cs="新細明體, PMingLiU"/>
                <w:bCs/>
                <w:color w:val="0000FF"/>
              </w:rPr>
              <w:t>工作人員費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62E91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534F0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CA0DE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46201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095DC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D611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060B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活動1日者(同1天辦理數場，以1日計)，每日以 3人為限。</w:t>
            </w:r>
          </w:p>
        </w:tc>
      </w:tr>
      <w:tr w:rsidR="00354A58" w:rsidRPr="00A010C7" w14:paraId="0EA3B8D6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C53C0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租車費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5BE92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CE5D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5B23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26EBA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968A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1CBC1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2779E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細明體, MingLiU"/>
                <w:bCs/>
                <w:color w:val="FF0000"/>
                <w:sz w:val="16"/>
                <w:szCs w:val="16"/>
              </w:rPr>
            </w:pPr>
            <w:r w:rsidRPr="00A010C7">
              <w:rPr>
                <w:rFonts w:ascii="標楷體" w:eastAsia="標楷體" w:hAnsi="標楷體" w:cs="細明體, MingLiU"/>
                <w:bCs/>
                <w:color w:val="FF0000"/>
                <w:sz w:val="16"/>
                <w:szCs w:val="16"/>
              </w:rPr>
              <w:t>每日</w:t>
            </w:r>
            <w:proofErr w:type="gramStart"/>
            <w:r w:rsidRPr="00A010C7">
              <w:rPr>
                <w:rFonts w:ascii="標楷體" w:eastAsia="標楷體" w:hAnsi="標楷體" w:cs="細明體, MingLiU"/>
                <w:bCs/>
                <w:color w:val="FF0000"/>
                <w:sz w:val="16"/>
                <w:szCs w:val="16"/>
              </w:rPr>
              <w:t>每輛不超過</w:t>
            </w:r>
            <w:proofErr w:type="gramEnd"/>
            <w:r w:rsidRPr="00A010C7">
              <w:rPr>
                <w:rFonts w:ascii="標楷體" w:eastAsia="標楷體" w:hAnsi="標楷體" w:cs="細明體, MingLiU"/>
                <w:bCs/>
                <w:color w:val="FF0000"/>
                <w:sz w:val="16"/>
                <w:szCs w:val="16"/>
              </w:rPr>
              <w:t>10,000元</w:t>
            </w:r>
          </w:p>
        </w:tc>
      </w:tr>
      <w:tr w:rsidR="00354A58" w:rsidRPr="00A010C7" w14:paraId="05B2F381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6B007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國內</w:t>
            </w:r>
          </w:p>
          <w:p w14:paraId="47CBBE8E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平安保險費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2866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B097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F5B1C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71B3D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CB360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A36E6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90B44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應以學校為單位投保</w:t>
            </w:r>
          </w:p>
          <w:p w14:paraId="7D321740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保險額度每人100萬元</w:t>
            </w:r>
          </w:p>
        </w:tc>
      </w:tr>
      <w:tr w:rsidR="00354A58" w:rsidRPr="00A010C7" w14:paraId="5AD1ABEB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45C14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餐費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D384B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56499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102C6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1A7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7BAA5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11FF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F5D78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每餐補助100元為上限。活動時程</w:t>
            </w:r>
            <w:proofErr w:type="gramStart"/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（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上午逾12:30，下午逾17:30</w:t>
            </w:r>
            <w:proofErr w:type="gramStart"/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）</w:t>
            </w:r>
            <w:proofErr w:type="gramEnd"/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，可補助2次餐費(午、晚餐計160元)</w:t>
            </w:r>
          </w:p>
        </w:tc>
      </w:tr>
      <w:tr w:rsidR="00354A58" w:rsidRPr="00A010C7" w14:paraId="23256ED6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42CB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書籍資料</w:t>
            </w:r>
          </w:p>
          <w:p w14:paraId="4FB83937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印製費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7DA28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90EF1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F084C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E0FCB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0C3D3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550D7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B241F" w14:textId="77777777" w:rsidR="00354A58" w:rsidRPr="00A010C7" w:rsidRDefault="00354A58" w:rsidP="00AB76D4">
            <w:pPr>
              <w:pStyle w:val="Standard"/>
              <w:spacing w:line="240" w:lineRule="exac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講義等，每人</w:t>
            </w:r>
            <w:r w:rsidRPr="00A010C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200元</w:t>
            </w: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為上限</w:t>
            </w:r>
          </w:p>
        </w:tc>
      </w:tr>
      <w:tr w:rsidR="00354A58" w:rsidRPr="00A010C7" w14:paraId="0E590556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DCB5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雜費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50B3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C90C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C8E47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071F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CF520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47D5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DBE7" w14:textId="77777777" w:rsidR="00354A58" w:rsidRPr="00A010C7" w:rsidRDefault="00354A58" w:rsidP="00AB76D4">
            <w:pPr>
              <w:pStyle w:val="Standard"/>
              <w:spacing w:line="240" w:lineRule="exac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為各項費用</w:t>
            </w:r>
            <w:r w:rsidRPr="00A010C7">
              <w:rPr>
                <w:rFonts w:ascii="標楷體" w:eastAsia="標楷體" w:hAnsi="標楷體"/>
                <w:bCs/>
                <w:color w:val="0000FF"/>
                <w:sz w:val="16"/>
                <w:szCs w:val="16"/>
              </w:rPr>
              <w:t>(不包括鐘點費、交通費、工作人員費)</w:t>
            </w: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總和5%。</w:t>
            </w:r>
          </w:p>
        </w:tc>
      </w:tr>
      <w:tr w:rsidR="00354A58" w:rsidRPr="00A010C7" w14:paraId="647613FC" w14:textId="77777777" w:rsidTr="00AB76D4">
        <w:trPr>
          <w:trHeight w:val="855"/>
        </w:trPr>
        <w:tc>
          <w:tcPr>
            <w:tcW w:w="3296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E749C" w14:textId="77777777" w:rsidR="00354A58" w:rsidRPr="00A010C7" w:rsidRDefault="00354A58" w:rsidP="00AB76D4">
            <w:pPr>
              <w:pStyle w:val="Standard"/>
              <w:jc w:val="center"/>
              <w:rPr>
                <w:bCs/>
                <w:szCs w:val="28"/>
              </w:rPr>
            </w:pPr>
            <w:r w:rsidRPr="00A010C7">
              <w:rPr>
                <w:rFonts w:eastAsia="標楷體"/>
                <w:bCs/>
                <w:szCs w:val="28"/>
              </w:rPr>
              <w:t>合</w:t>
            </w:r>
            <w:r w:rsidRPr="00A010C7">
              <w:rPr>
                <w:rFonts w:eastAsia="Times New Roman"/>
                <w:bCs/>
                <w:szCs w:val="28"/>
              </w:rPr>
              <w:t xml:space="preserve">    </w:t>
            </w:r>
            <w:r w:rsidRPr="00A010C7">
              <w:rPr>
                <w:rFonts w:eastAsia="標楷體"/>
                <w:bCs/>
                <w:szCs w:val="28"/>
              </w:rPr>
              <w:t>計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C3945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  <w:szCs w:val="28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DF98A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AE526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9742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87825" w14:textId="77777777" w:rsidR="00354A58" w:rsidRPr="00A010C7" w:rsidRDefault="00354A58" w:rsidP="00AB76D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</w:p>
        </w:tc>
      </w:tr>
    </w:tbl>
    <w:p w14:paraId="20E9891C" w14:textId="77777777" w:rsidR="00354A58" w:rsidRPr="00A010C7" w:rsidRDefault="00354A58" w:rsidP="00354A58">
      <w:pPr>
        <w:pStyle w:val="Standard"/>
        <w:spacing w:before="50" w:after="50" w:line="0" w:lineRule="atLeast"/>
        <w:jc w:val="both"/>
        <w:rPr>
          <w:rFonts w:ascii="標楷體" w:eastAsia="標楷體" w:hAnsi="標楷體"/>
          <w:bCs/>
        </w:rPr>
      </w:pPr>
      <w:r w:rsidRPr="00A010C7">
        <w:rPr>
          <w:rFonts w:ascii="標楷體" w:eastAsia="標楷體" w:hAnsi="標楷體" w:cs="標楷體"/>
          <w:bCs/>
        </w:rPr>
        <w:t xml:space="preserve"> </w:t>
      </w:r>
      <w:r w:rsidRPr="00A010C7">
        <w:rPr>
          <w:rFonts w:ascii="標楷體" w:eastAsia="標楷體" w:hAnsi="標楷體"/>
          <w:bCs/>
        </w:rPr>
        <w:t>填表說明：</w:t>
      </w:r>
    </w:p>
    <w:p w14:paraId="3A3DB37D" w14:textId="77777777" w:rsidR="00354A58" w:rsidRPr="00A010C7" w:rsidRDefault="00354A58" w:rsidP="00354A58">
      <w:pPr>
        <w:pStyle w:val="Standard"/>
        <w:numPr>
          <w:ilvl w:val="0"/>
          <w:numId w:val="1"/>
        </w:numPr>
        <w:spacing w:before="50" w:after="50" w:line="0" w:lineRule="atLeast"/>
        <w:jc w:val="both"/>
        <w:rPr>
          <w:rFonts w:ascii="標楷體" w:eastAsia="標楷體" w:hAnsi="標楷體" w:cs="標楷體"/>
          <w:bCs/>
          <w:sz w:val="21"/>
          <w:szCs w:val="21"/>
        </w:rPr>
      </w:pPr>
      <w:r w:rsidRPr="00A010C7">
        <w:rPr>
          <w:rFonts w:ascii="標楷體" w:eastAsia="標楷體" w:hAnsi="標楷體" w:cs="標楷體"/>
          <w:bCs/>
          <w:sz w:val="21"/>
          <w:szCs w:val="21"/>
        </w:rPr>
        <w:t>編列項目及金額可參考：「勞動部勞動力發展署一般常用經費編列標準及結報應行注意事項」。</w:t>
      </w:r>
    </w:p>
    <w:p w14:paraId="6C1BA4B7" w14:textId="77777777" w:rsidR="00354A58" w:rsidRPr="00A010C7" w:rsidRDefault="00354A58" w:rsidP="00354A58">
      <w:pPr>
        <w:pStyle w:val="Standard"/>
        <w:numPr>
          <w:ilvl w:val="0"/>
          <w:numId w:val="1"/>
        </w:numPr>
        <w:spacing w:before="50" w:after="50" w:line="0" w:lineRule="atLeast"/>
        <w:jc w:val="both"/>
        <w:rPr>
          <w:rFonts w:ascii="標楷體" w:eastAsia="標楷體" w:hAnsi="標楷體" w:cs="標楷體"/>
          <w:bCs/>
          <w:sz w:val="21"/>
          <w:szCs w:val="21"/>
        </w:rPr>
      </w:pPr>
      <w:r w:rsidRPr="00A010C7">
        <w:rPr>
          <w:rFonts w:ascii="標楷體" w:eastAsia="標楷體" w:hAnsi="標楷體" w:cs="標楷體"/>
          <w:bCs/>
          <w:sz w:val="21"/>
          <w:szCs w:val="21"/>
        </w:rPr>
        <w:t>本表未編列之經費項目，各校院如確有需求，請自行增列，以「*」字號註記，以利本中心個別審查。</w:t>
      </w:r>
    </w:p>
    <w:p w14:paraId="7B8AE64E" w14:textId="77777777" w:rsidR="00354A58" w:rsidRPr="00A010C7" w:rsidRDefault="00354A58" w:rsidP="00354A58">
      <w:pPr>
        <w:pStyle w:val="Standard"/>
        <w:numPr>
          <w:ilvl w:val="0"/>
          <w:numId w:val="1"/>
        </w:numPr>
        <w:spacing w:before="50" w:after="50" w:line="0" w:lineRule="atLeast"/>
        <w:jc w:val="both"/>
        <w:rPr>
          <w:rFonts w:ascii="標楷體" w:eastAsia="標楷體" w:hAnsi="標楷體" w:cs="標楷體"/>
          <w:bCs/>
          <w:color w:val="FF0000"/>
          <w:sz w:val="21"/>
          <w:szCs w:val="21"/>
        </w:rPr>
      </w:pPr>
      <w:r w:rsidRPr="00A010C7">
        <w:rPr>
          <w:rFonts w:ascii="標楷體" w:eastAsia="標楷體" w:hAnsi="標楷體" w:cs="標楷體"/>
          <w:bCs/>
          <w:color w:val="FF0000"/>
          <w:sz w:val="21"/>
          <w:szCs w:val="21"/>
        </w:rPr>
        <w:t>茶點費、材料費、門票、導</w:t>
      </w:r>
      <w:proofErr w:type="gramStart"/>
      <w:r w:rsidRPr="00A010C7">
        <w:rPr>
          <w:rFonts w:ascii="標楷體" w:eastAsia="標楷體" w:hAnsi="標楷體" w:cs="標楷體"/>
          <w:bCs/>
          <w:color w:val="FF0000"/>
          <w:sz w:val="21"/>
          <w:szCs w:val="21"/>
        </w:rPr>
        <w:t>覽</w:t>
      </w:r>
      <w:proofErr w:type="gramEnd"/>
      <w:r w:rsidRPr="00A010C7">
        <w:rPr>
          <w:rFonts w:ascii="標楷體" w:eastAsia="標楷體" w:hAnsi="標楷體" w:cs="標楷體"/>
          <w:bCs/>
          <w:color w:val="FF0000"/>
          <w:sz w:val="21"/>
          <w:szCs w:val="21"/>
        </w:rPr>
        <w:t>費用、摸彩品及宣導品，不予補助。</w:t>
      </w:r>
    </w:p>
    <w:p w14:paraId="046F2FBD" w14:textId="77777777" w:rsidR="00583195" w:rsidRPr="00A010C7" w:rsidRDefault="00583195">
      <w:pPr>
        <w:rPr>
          <w:rFonts w:hint="eastAsia"/>
          <w:bCs/>
        </w:rPr>
      </w:pPr>
    </w:p>
    <w:sectPr w:rsidR="00583195" w:rsidRPr="00A010C7" w:rsidSect="00354A5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細明體, MingLiU">
    <w:charset w:val="00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68"/>
    <w:multiLevelType w:val="multilevel"/>
    <w:tmpl w:val="079E9ECA"/>
    <w:styleLink w:val="WW8Num31"/>
    <w:lvl w:ilvl="0">
      <w:numFmt w:val="bullet"/>
      <w:lvlText w:val="＊"/>
      <w:lvlJc w:val="left"/>
      <w:pPr>
        <w:ind w:left="360" w:hanging="360"/>
      </w:pPr>
      <w:rPr>
        <w:rFonts w:ascii="Times New Roman" w:eastAsia="標楷體" w:hAnsi="Times New Roman" w:cs="Times New Roman"/>
        <w:sz w:val="24"/>
        <w:szCs w:val="21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5101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8"/>
    <w:rsid w:val="00343B81"/>
    <w:rsid w:val="00354A58"/>
    <w:rsid w:val="004B4300"/>
    <w:rsid w:val="00583195"/>
    <w:rsid w:val="007F24D2"/>
    <w:rsid w:val="007F3EA2"/>
    <w:rsid w:val="008A6A9B"/>
    <w:rsid w:val="009333DD"/>
    <w:rsid w:val="00A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1A3"/>
  <w15:chartTrackingRefBased/>
  <w15:docId w15:val="{0BF9D43A-D11A-465A-A5FF-13F44CE1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4A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4A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4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4A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4A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4A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4A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4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A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4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4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A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4A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A5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54A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31">
    <w:name w:val="WW8Num31"/>
    <w:basedOn w:val="a2"/>
    <w:rsid w:val="00354A5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3</cp:revision>
  <dcterms:created xsi:type="dcterms:W3CDTF">2025-10-23T06:58:00Z</dcterms:created>
  <dcterms:modified xsi:type="dcterms:W3CDTF">2025-10-28T01:44:00Z</dcterms:modified>
</cp:coreProperties>
</file>